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97DB6" w:rsidRPr="00E97DB6" w:rsidP="00E97DB6">
      <w:pPr>
        <w:spacing w:after="0" w:line="480" w:lineRule="auto"/>
        <w:rPr>
          <w:rFonts w:ascii="Times New Roman" w:hAnsi="Times New Roman" w:cs="Times New Roman"/>
          <w:b/>
          <w:sz w:val="24"/>
        </w:rPr>
      </w:pPr>
    </w:p>
    <w:p w:rsidR="00E97DB6" w:rsidRPr="00E97DB6" w:rsidP="00E97DB6">
      <w:pPr>
        <w:spacing w:after="0" w:line="480" w:lineRule="auto"/>
        <w:rPr>
          <w:rFonts w:ascii="Times New Roman" w:hAnsi="Times New Roman" w:cs="Times New Roman"/>
          <w:b/>
          <w:sz w:val="24"/>
        </w:rPr>
      </w:pPr>
    </w:p>
    <w:p w:rsidR="00E97DB6" w:rsidRPr="00E97DB6" w:rsidP="00E97DB6">
      <w:pPr>
        <w:spacing w:after="0" w:line="480" w:lineRule="auto"/>
        <w:rPr>
          <w:rFonts w:ascii="Times New Roman" w:hAnsi="Times New Roman" w:cs="Times New Roman"/>
          <w:b/>
          <w:sz w:val="24"/>
        </w:rPr>
      </w:pPr>
    </w:p>
    <w:p w:rsidR="00E97DB6" w:rsidRPr="00E97DB6" w:rsidP="00E97DB6">
      <w:pPr>
        <w:spacing w:after="0" w:line="480" w:lineRule="auto"/>
        <w:rPr>
          <w:rFonts w:ascii="Times New Roman" w:hAnsi="Times New Roman" w:cs="Times New Roman"/>
          <w:b/>
          <w:sz w:val="24"/>
        </w:rPr>
      </w:pPr>
    </w:p>
    <w:p w:rsidR="00E97DB6" w:rsidRPr="00E97DB6" w:rsidP="00E97DB6">
      <w:pPr>
        <w:spacing w:after="0" w:line="480" w:lineRule="auto"/>
        <w:rPr>
          <w:rFonts w:ascii="Times New Roman" w:hAnsi="Times New Roman" w:cs="Times New Roman"/>
          <w:b/>
          <w:sz w:val="24"/>
        </w:rPr>
      </w:pPr>
    </w:p>
    <w:p w:rsidR="00E97DB6" w:rsidRPr="00E97DB6" w:rsidP="00E97DB6">
      <w:pPr>
        <w:spacing w:after="0" w:line="480" w:lineRule="auto"/>
        <w:rPr>
          <w:rFonts w:ascii="Times New Roman" w:hAnsi="Times New Roman" w:cs="Times New Roman"/>
          <w:b/>
          <w:sz w:val="24"/>
        </w:rPr>
      </w:pPr>
    </w:p>
    <w:p w:rsidR="00E97DB6" w:rsidRPr="00E97DB6" w:rsidP="00E97DB6">
      <w:pPr>
        <w:spacing w:after="0" w:line="480" w:lineRule="auto"/>
        <w:jc w:val="center"/>
        <w:rPr>
          <w:rFonts w:ascii="Times New Roman" w:hAnsi="Times New Roman" w:cs="Times New Roman"/>
          <w:sz w:val="24"/>
        </w:rPr>
      </w:pPr>
      <w:r w:rsidRPr="00E97DB6">
        <w:rPr>
          <w:rFonts w:ascii="Times New Roman" w:hAnsi="Times New Roman" w:cs="Times New Roman"/>
          <w:sz w:val="24"/>
        </w:rPr>
        <w:t>Erikson Psychosocial Assessment</w:t>
      </w:r>
    </w:p>
    <w:p w:rsidR="00E97DB6" w:rsidRPr="00E97DB6" w:rsidP="00E97DB6">
      <w:pPr>
        <w:spacing w:after="0" w:line="480" w:lineRule="auto"/>
        <w:jc w:val="center"/>
        <w:rPr>
          <w:rFonts w:ascii="Times New Roman" w:hAnsi="Times New Roman" w:cs="Times New Roman"/>
          <w:sz w:val="24"/>
        </w:rPr>
      </w:pPr>
      <w:r w:rsidRPr="00E97DB6">
        <w:rPr>
          <w:rFonts w:ascii="Times New Roman" w:hAnsi="Times New Roman" w:cs="Times New Roman"/>
          <w:sz w:val="24"/>
        </w:rPr>
        <w:t>Name of Student</w:t>
      </w:r>
    </w:p>
    <w:p w:rsidR="00E97DB6" w:rsidRPr="00E97DB6" w:rsidP="00E97DB6">
      <w:pPr>
        <w:spacing w:after="0" w:line="480" w:lineRule="auto"/>
        <w:jc w:val="center"/>
        <w:rPr>
          <w:rFonts w:ascii="Times New Roman" w:hAnsi="Times New Roman" w:cs="Times New Roman"/>
          <w:sz w:val="24"/>
        </w:rPr>
      </w:pPr>
      <w:r w:rsidRPr="00E97DB6">
        <w:rPr>
          <w:rFonts w:ascii="Times New Roman" w:hAnsi="Times New Roman" w:cs="Times New Roman"/>
          <w:sz w:val="24"/>
        </w:rPr>
        <w:t>Name of Institution</w:t>
      </w:r>
    </w:p>
    <w:p w:rsidR="00E97DB6" w:rsidRPr="00E97DB6" w:rsidP="00E97DB6">
      <w:pPr>
        <w:spacing w:after="0" w:line="480" w:lineRule="auto"/>
        <w:jc w:val="center"/>
        <w:rPr>
          <w:rFonts w:ascii="Times New Roman" w:hAnsi="Times New Roman" w:cs="Times New Roman"/>
          <w:b/>
          <w:sz w:val="24"/>
        </w:rPr>
      </w:pPr>
      <w:r w:rsidRPr="00E97DB6">
        <w:rPr>
          <w:rFonts w:ascii="Times New Roman" w:hAnsi="Times New Roman" w:cs="Times New Roman"/>
          <w:sz w:val="24"/>
        </w:rPr>
        <w:t>Date</w:t>
      </w:r>
      <w:r w:rsidRPr="00E97DB6">
        <w:rPr>
          <w:rFonts w:ascii="Times New Roman" w:hAnsi="Times New Roman" w:cs="Times New Roman"/>
          <w:b/>
          <w:sz w:val="24"/>
        </w:rPr>
        <w:t xml:space="preserve"> </w:t>
      </w:r>
      <w:r w:rsidRPr="00E97DB6">
        <w:rPr>
          <w:rFonts w:ascii="Times New Roman" w:hAnsi="Times New Roman" w:cs="Times New Roman"/>
          <w:b/>
          <w:sz w:val="24"/>
        </w:rPr>
        <w:br w:type="page"/>
      </w:r>
    </w:p>
    <w:p w:rsidR="00DF3726" w:rsidRPr="00E97DB6" w:rsidP="00E97DB6">
      <w:pPr>
        <w:spacing w:after="0" w:line="480" w:lineRule="auto"/>
        <w:jc w:val="center"/>
        <w:rPr>
          <w:rFonts w:ascii="Times New Roman" w:hAnsi="Times New Roman" w:cs="Times New Roman"/>
          <w:b/>
          <w:sz w:val="24"/>
        </w:rPr>
      </w:pPr>
      <w:r w:rsidRPr="00E97DB6">
        <w:rPr>
          <w:rFonts w:ascii="Times New Roman" w:hAnsi="Times New Roman" w:cs="Times New Roman"/>
          <w:b/>
          <w:sz w:val="24"/>
        </w:rPr>
        <w:t>Section I</w:t>
      </w:r>
    </w:p>
    <w:p w:rsidR="007D62A9" w:rsidRPr="00E97DB6" w:rsidP="00E97DB6">
      <w:pPr>
        <w:spacing w:after="0" w:line="480" w:lineRule="auto"/>
        <w:ind w:firstLine="720"/>
        <w:rPr>
          <w:rFonts w:ascii="Times New Roman" w:hAnsi="Times New Roman" w:cs="Times New Roman"/>
          <w:sz w:val="24"/>
        </w:rPr>
      </w:pPr>
      <w:r w:rsidRPr="00E97DB6">
        <w:rPr>
          <w:rFonts w:ascii="Times New Roman" w:hAnsi="Times New Roman" w:cs="Times New Roman"/>
          <w:sz w:val="24"/>
        </w:rPr>
        <w:t xml:space="preserve">The scores of the Erickson Psychosocial Assessment highlight various personality dimensions. My character is a culmination of the same in my life, and the vice also holds value. The assessment exposed me to the fact that I am not as trustworthy as I previously considered with a score of 8. </w:t>
      </w:r>
      <w:r w:rsidRPr="00E97DB6">
        <w:rPr>
          <w:rFonts w:ascii="Times New Roman" w:hAnsi="Times New Roman" w:cs="Times New Roman"/>
          <w:sz w:val="24"/>
        </w:rPr>
        <w:t xml:space="preserve">Another important aspect of me that I learned was that I have relatively low scores for later stages of development, which I have not yet reached. The manifestation of the same is in a score of 9 in </w:t>
      </w:r>
      <w:r w:rsidRPr="00E97DB6">
        <w:rPr>
          <w:rFonts w:ascii="Times New Roman" w:hAnsi="Times New Roman" w:cs="Times New Roman"/>
          <w:sz w:val="24"/>
        </w:rPr>
        <w:t>generativity</w:t>
      </w:r>
      <w:r w:rsidRPr="00E97DB6">
        <w:rPr>
          <w:rFonts w:ascii="Times New Roman" w:hAnsi="Times New Roman" w:cs="Times New Roman"/>
          <w:sz w:val="24"/>
        </w:rPr>
        <w:t>. I could improve such demonstrating care, empathy, and concern for others. 
</w:t>
      </w:r>
    </w:p>
    <w:p w:rsidR="00EF1985" w:rsidRPr="00E97DB6" w:rsidP="00E97DB6">
      <w:pPr>
        <w:spacing w:after="0" w:line="480" w:lineRule="auto"/>
        <w:ind w:firstLine="720"/>
        <w:rPr>
          <w:rFonts w:ascii="Times New Roman" w:hAnsi="Times New Roman" w:cs="Times New Roman"/>
          <w:sz w:val="24"/>
        </w:rPr>
      </w:pPr>
      <w:r w:rsidRPr="00E97DB6">
        <w:rPr>
          <w:rFonts w:ascii="Times New Roman" w:hAnsi="Times New Roman" w:cs="Times New Roman"/>
          <w:sz w:val="24"/>
        </w:rPr>
        <w:t xml:space="preserve">Such results indicate that I might not appreciate interdependence in old age, lest I resolve through more hope in others. </w:t>
      </w:r>
      <w:r w:rsidRPr="00E97DB6" w:rsidR="007D62A9">
        <w:rPr>
          <w:rFonts w:ascii="Times New Roman" w:hAnsi="Times New Roman" w:cs="Times New Roman"/>
          <w:sz w:val="24"/>
        </w:rPr>
        <w:t xml:space="preserve">I need to work on other </w:t>
      </w:r>
      <w:r w:rsidRPr="00E97DB6">
        <w:rPr>
          <w:rFonts w:ascii="Times New Roman" w:hAnsi="Times New Roman" w:cs="Times New Roman"/>
          <w:sz w:val="24"/>
        </w:rPr>
        <w:t>personality dimension</w:t>
      </w:r>
      <w:r w:rsidRPr="00E97DB6" w:rsidR="007D62A9">
        <w:rPr>
          <w:rFonts w:ascii="Times New Roman" w:hAnsi="Times New Roman" w:cs="Times New Roman"/>
          <w:sz w:val="24"/>
        </w:rPr>
        <w:t>s</w:t>
      </w:r>
      <w:r w:rsidRPr="00E97DB6" w:rsidR="007D62A9">
        <w:rPr>
          <w:rFonts w:ascii="Times New Roman" w:hAnsi="Times New Roman" w:cs="Times New Roman"/>
          <w:sz w:val="24"/>
        </w:rPr>
        <w:t xml:space="preserve">, including </w:t>
      </w:r>
      <w:r w:rsidRPr="00E97DB6">
        <w:rPr>
          <w:rFonts w:ascii="Times New Roman" w:hAnsi="Times New Roman" w:cs="Times New Roman"/>
          <w:sz w:val="24"/>
        </w:rPr>
        <w:t>autonomy</w:t>
      </w:r>
      <w:r w:rsidRPr="00E97DB6" w:rsidR="007D62A9">
        <w:rPr>
          <w:rFonts w:ascii="Times New Roman" w:hAnsi="Times New Roman" w:cs="Times New Roman"/>
          <w:sz w:val="24"/>
        </w:rPr>
        <w:t xml:space="preserve"> and identity</w:t>
      </w:r>
      <w:r w:rsidRPr="00E97DB6">
        <w:rPr>
          <w:rFonts w:ascii="Times New Roman" w:hAnsi="Times New Roman" w:cs="Times New Roman"/>
          <w:sz w:val="24"/>
        </w:rPr>
        <w:t xml:space="preserve">, but </w:t>
      </w:r>
      <w:r w:rsidRPr="00E97DB6" w:rsidR="007D62A9">
        <w:rPr>
          <w:rFonts w:ascii="Times New Roman" w:hAnsi="Times New Roman" w:cs="Times New Roman"/>
          <w:sz w:val="24"/>
        </w:rPr>
        <w:t xml:space="preserve">both have </w:t>
      </w:r>
      <w:r w:rsidRPr="00E97DB6">
        <w:rPr>
          <w:rFonts w:ascii="Times New Roman" w:hAnsi="Times New Roman" w:cs="Times New Roman"/>
          <w:sz w:val="24"/>
        </w:rPr>
        <w:t xml:space="preserve">moderately high scores of 10. The </w:t>
      </w:r>
      <w:r w:rsidRPr="00E97DB6" w:rsidR="007D62A9">
        <w:rPr>
          <w:rFonts w:ascii="Times New Roman" w:hAnsi="Times New Roman" w:cs="Times New Roman"/>
          <w:sz w:val="24"/>
        </w:rPr>
        <w:t xml:space="preserve">rating for autonomy </w:t>
      </w:r>
      <w:r w:rsidRPr="00E97DB6">
        <w:rPr>
          <w:rFonts w:ascii="Times New Roman" w:hAnsi="Times New Roman" w:cs="Times New Roman"/>
          <w:sz w:val="24"/>
        </w:rPr>
        <w:t xml:space="preserve">highlights that I may have slight shame, which consequentially limits my acceptance of the life cycle. Additionally, the dimension also implies I have limits in shifting from integration to disintegration, but a potential resolution lies in strategies for more willpower. </w:t>
      </w:r>
      <w:r w:rsidRPr="00E97DB6" w:rsidR="007D62A9">
        <w:rPr>
          <w:rFonts w:ascii="Times New Roman" w:hAnsi="Times New Roman" w:cs="Times New Roman"/>
          <w:sz w:val="24"/>
        </w:rPr>
        <w:t>The personality dimension for identity highlights the need for fidelity in my character, which will improve how I merge sensory, logical, and aesthetic perceptions. 
</w:t>
      </w:r>
    </w:p>
    <w:p w:rsidR="00D113C1" w:rsidRPr="00E97DB6" w:rsidP="00E97DB6">
      <w:pPr>
        <w:spacing w:after="0" w:line="480" w:lineRule="auto"/>
        <w:ind w:firstLine="720"/>
        <w:rPr>
          <w:rFonts w:ascii="Times New Roman" w:hAnsi="Times New Roman" w:cs="Times New Roman"/>
          <w:sz w:val="24"/>
        </w:rPr>
      </w:pPr>
      <w:r w:rsidRPr="00E97DB6">
        <w:rPr>
          <w:rFonts w:ascii="Times New Roman" w:hAnsi="Times New Roman" w:cs="Times New Roman"/>
          <w:sz w:val="24"/>
        </w:rPr>
        <w:t>Th</w:t>
      </w:r>
      <w:r w:rsidRPr="00E97DB6" w:rsidR="007D62A9">
        <w:rPr>
          <w:rFonts w:ascii="Times New Roman" w:hAnsi="Times New Roman" w:cs="Times New Roman"/>
          <w:sz w:val="24"/>
        </w:rPr>
        <w:t>ree</w:t>
      </w:r>
      <w:r w:rsidRPr="00E97DB6">
        <w:rPr>
          <w:rFonts w:ascii="Times New Roman" w:hAnsi="Times New Roman" w:cs="Times New Roman"/>
          <w:sz w:val="24"/>
        </w:rPr>
        <w:t xml:space="preserve"> positive areas in my life have a high potential of impacting my adult development.</w:t>
      </w:r>
      <w:r w:rsidRPr="00E97DB6" w:rsidR="007D62A9">
        <w:rPr>
          <w:rFonts w:ascii="Times New Roman" w:hAnsi="Times New Roman" w:cs="Times New Roman"/>
          <w:sz w:val="24"/>
        </w:rPr>
        <w:t xml:space="preserve"> The three</w:t>
      </w:r>
      <w:r w:rsidRPr="00E97DB6">
        <w:rPr>
          <w:rFonts w:ascii="Times New Roman" w:hAnsi="Times New Roman" w:cs="Times New Roman"/>
          <w:sz w:val="24"/>
        </w:rPr>
        <w:t xml:space="preserve"> statistics are initiative</w:t>
      </w:r>
      <w:r w:rsidRPr="00E97DB6" w:rsidR="007D62A9">
        <w:rPr>
          <w:rFonts w:ascii="Times New Roman" w:hAnsi="Times New Roman" w:cs="Times New Roman"/>
          <w:sz w:val="24"/>
        </w:rPr>
        <w:t>, Intimacy,</w:t>
      </w:r>
      <w:r w:rsidRPr="00E97DB6">
        <w:rPr>
          <w:rFonts w:ascii="Times New Roman" w:hAnsi="Times New Roman" w:cs="Times New Roman"/>
          <w:sz w:val="24"/>
        </w:rPr>
        <w:t xml:space="preserve"> and industry, with </w:t>
      </w:r>
      <w:r w:rsidRPr="00E97DB6" w:rsidR="007D62A9">
        <w:rPr>
          <w:rFonts w:ascii="Times New Roman" w:hAnsi="Times New Roman" w:cs="Times New Roman"/>
          <w:sz w:val="24"/>
        </w:rPr>
        <w:t xml:space="preserve">all </w:t>
      </w:r>
      <w:r w:rsidRPr="00E97DB6">
        <w:rPr>
          <w:rFonts w:ascii="Times New Roman" w:hAnsi="Times New Roman" w:cs="Times New Roman"/>
          <w:sz w:val="24"/>
        </w:rPr>
        <w:t xml:space="preserve">recording scores of 12. There is a high potential that in adulthood, the initiative dimension will culminate in empathy, humor, and resilience since it established I operate with purpose. Similarly, my traits in industriousness demonstrate high competence levels, which I project to resonate with humility in adulthood. </w:t>
      </w:r>
      <w:r w:rsidRPr="00E97DB6" w:rsidR="007D62A9">
        <w:rPr>
          <w:rFonts w:ascii="Times New Roman" w:hAnsi="Times New Roman" w:cs="Times New Roman"/>
          <w:sz w:val="24"/>
        </w:rPr>
        <w:t xml:space="preserve">The high score for intimacy highlights I have an influentially high capacity for love. I </w:t>
      </w:r>
      <w:r w:rsidRPr="00E97DB6" w:rsidR="007D62A9">
        <w:rPr>
          <w:rFonts w:ascii="Times New Roman" w:hAnsi="Times New Roman" w:cs="Times New Roman"/>
          <w:sz w:val="24"/>
        </w:rPr>
        <w:t>currently portray an understanding and sense of complex relation, such that I can demonstrate tenderness and free-loving. 
</w:t>
      </w:r>
    </w:p>
    <w:p w:rsidR="00D51AA6" w:rsidRPr="00E97DB6" w:rsidP="00E97DB6">
      <w:pPr>
        <w:spacing w:after="0" w:line="480" w:lineRule="auto"/>
        <w:jc w:val="center"/>
        <w:rPr>
          <w:rFonts w:ascii="Times New Roman" w:hAnsi="Times New Roman" w:cs="Times New Roman"/>
          <w:b/>
          <w:sz w:val="24"/>
        </w:rPr>
      </w:pPr>
      <w:r w:rsidRPr="00E97DB6">
        <w:rPr>
          <w:rFonts w:ascii="Times New Roman" w:hAnsi="Times New Roman" w:cs="Times New Roman"/>
          <w:b/>
          <w:sz w:val="24"/>
        </w:rPr>
        <w:t>Section II</w:t>
      </w:r>
    </w:p>
    <w:p w:rsidR="00DF3726" w:rsidRPr="00E97DB6" w:rsidP="00E97DB6">
      <w:pPr>
        <w:spacing w:after="0" w:line="480" w:lineRule="auto"/>
        <w:ind w:firstLine="720"/>
        <w:rPr>
          <w:rFonts w:ascii="Times New Roman" w:hAnsi="Times New Roman" w:cs="Times New Roman"/>
          <w:sz w:val="24"/>
        </w:rPr>
      </w:pPr>
      <w:r w:rsidRPr="00E97DB6">
        <w:rPr>
          <w:rFonts w:ascii="Times New Roman" w:hAnsi="Times New Roman" w:cs="Times New Roman"/>
          <w:sz w:val="24"/>
        </w:rPr>
        <w:t>Bowlby</w:t>
      </w:r>
      <w:r w:rsidRPr="00E97DB6">
        <w:rPr>
          <w:rFonts w:ascii="Times New Roman" w:hAnsi="Times New Roman" w:cs="Times New Roman"/>
          <w:sz w:val="24"/>
        </w:rPr>
        <w:t xml:space="preserve"> used an evolutionary mechanism in explaining the reactions of infants once separated from or reconnecting with their parents. In essence, the logical manifestation of attachment is an emotional bond connecting people across space and time without limits in reciprocating the same</w:t>
      </w:r>
      <w:r w:rsidRPr="00E97DB6" w:rsidR="006803F9">
        <w:rPr>
          <w:rFonts w:ascii="Times New Roman" w:hAnsi="Times New Roman" w:cs="Times New Roman"/>
          <w:sz w:val="24"/>
        </w:rPr>
        <w:t xml:space="preserve"> (Fraley, 2010)</w:t>
      </w:r>
      <w:r w:rsidRPr="00E97DB6">
        <w:rPr>
          <w:rFonts w:ascii="Times New Roman" w:hAnsi="Times New Roman" w:cs="Times New Roman"/>
          <w:sz w:val="24"/>
        </w:rPr>
        <w:t xml:space="preserve">. Therefore, the theory in question aid in the determination of the path that a child developed. Acknowledging that not all children received equal chances for strong attachments influences how the individuals interact with others and forms bond into adulthood. Erik Erikson appropriated the attachment theory </w:t>
      </w:r>
      <w:r w:rsidRPr="00E97DB6" w:rsidR="006803F9">
        <w:rPr>
          <w:rFonts w:ascii="Times New Roman" w:hAnsi="Times New Roman" w:cs="Times New Roman"/>
          <w:sz w:val="24"/>
        </w:rPr>
        <w:t xml:space="preserve">in ascertaining cultural and societal impacts on the personality of the individuals. Erikson establishes that adolescents endure sudden physical and emotional changes and have problems with communication (Wells, </w:t>
      </w:r>
      <w:r w:rsidRPr="00E97DB6" w:rsidR="006803F9">
        <w:rPr>
          <w:rFonts w:ascii="Times New Roman" w:hAnsi="Times New Roman" w:cs="Times New Roman"/>
          <w:sz w:val="24"/>
        </w:rPr>
        <w:t>Suekind</w:t>
      </w:r>
      <w:r w:rsidRPr="00E97DB6" w:rsidR="006803F9">
        <w:rPr>
          <w:rFonts w:ascii="Times New Roman" w:hAnsi="Times New Roman" w:cs="Times New Roman"/>
          <w:sz w:val="24"/>
        </w:rPr>
        <w:t xml:space="preserve"> &amp; Alcamo, 2017). The attachment theory comes in during their experimentation of independence and also forming their identity. </w:t>
      </w:r>
    </w:p>
    <w:p w:rsidR="00E97DB6" w:rsidRPr="00E97DB6" w:rsidP="00E97DB6">
      <w:pPr>
        <w:spacing w:after="0" w:line="480" w:lineRule="auto"/>
        <w:ind w:firstLine="720"/>
        <w:rPr>
          <w:rFonts w:ascii="Times New Roman" w:hAnsi="Times New Roman" w:cs="Times New Roman"/>
          <w:sz w:val="24"/>
        </w:rPr>
      </w:pPr>
      <w:r w:rsidRPr="00E97DB6">
        <w:rPr>
          <w:rFonts w:ascii="Times New Roman" w:hAnsi="Times New Roman" w:cs="Times New Roman"/>
          <w:sz w:val="24"/>
        </w:rPr>
        <w:t>The attachment theory has a credible and relevant impact on shaping the character of individuals, which have consequential has implications in how they influence their college lives and careers. An adaptable logic to use in decreasing the dropout rates is in emotion coaching. The children learn the management of feelings and are made more aware of their emotions once they misbehave. Consequentially, the theory de-escalates difficult situations for the children</w:t>
      </w:r>
      <w:r w:rsidRPr="00E97DB6">
        <w:rPr>
          <w:rFonts w:ascii="Times New Roman" w:hAnsi="Times New Roman" w:cs="Times New Roman"/>
          <w:sz w:val="24"/>
        </w:rPr>
        <w:t xml:space="preserve">, influencing building respectful and trustworthy relationships with other students (National College for Teaching and Leadership, 2014). Such interventions consequentially change each student's personality dimensions, whereby they learn how to better cope with challenges and </w:t>
      </w:r>
      <w:r w:rsidRPr="00E97DB6">
        <w:rPr>
          <w:rFonts w:ascii="Times New Roman" w:hAnsi="Times New Roman" w:cs="Times New Roman"/>
          <w:sz w:val="24"/>
        </w:rPr>
        <w:t>problems. Thus, the issues that lead to dropouts become more accessible to deal with rather than giving up because of unfavorable odds. 
</w:t>
      </w:r>
    </w:p>
    <w:p w:rsidR="00E97DB6" w:rsidRPr="00E97DB6" w:rsidP="00E97DB6">
      <w:pPr>
        <w:spacing w:after="0" w:line="480" w:lineRule="auto"/>
        <w:rPr>
          <w:rFonts w:ascii="Times New Roman" w:hAnsi="Times New Roman" w:cs="Times New Roman"/>
          <w:sz w:val="24"/>
        </w:rPr>
      </w:pPr>
      <w:r w:rsidRPr="00E97DB6">
        <w:rPr>
          <w:rFonts w:ascii="Times New Roman" w:hAnsi="Times New Roman" w:cs="Times New Roman"/>
          <w:sz w:val="24"/>
        </w:rPr>
        <w:br w:type="page"/>
      </w:r>
    </w:p>
    <w:p w:rsidR="006803F9" w:rsidRPr="00E97DB6" w:rsidP="00E97DB6">
      <w:pPr>
        <w:spacing w:after="0" w:line="480" w:lineRule="auto"/>
        <w:jc w:val="center"/>
        <w:rPr>
          <w:rFonts w:ascii="Times New Roman" w:hAnsi="Times New Roman" w:cs="Times New Roman"/>
          <w:sz w:val="24"/>
        </w:rPr>
      </w:pPr>
      <w:r w:rsidRPr="00E97DB6">
        <w:rPr>
          <w:rFonts w:ascii="Times New Roman" w:hAnsi="Times New Roman" w:cs="Times New Roman"/>
          <w:sz w:val="24"/>
        </w:rPr>
        <w:t>References</w:t>
      </w:r>
    </w:p>
    <w:p w:rsidR="00E97DB6" w:rsidRPr="00E97DB6" w:rsidP="00E97DB6">
      <w:pPr>
        <w:spacing w:after="0" w:line="480" w:lineRule="auto"/>
        <w:ind w:left="720" w:hanging="720"/>
        <w:rPr>
          <w:rFonts w:ascii="Times New Roman" w:hAnsi="Times New Roman" w:cs="Times New Roman"/>
          <w:sz w:val="24"/>
        </w:rPr>
      </w:pPr>
      <w:r w:rsidRPr="00E97DB6">
        <w:rPr>
          <w:rFonts w:ascii="Times New Roman" w:hAnsi="Times New Roman" w:cs="Times New Roman"/>
          <w:sz w:val="24"/>
        </w:rPr>
        <w:t xml:space="preserve">Fraley, R. C. (2010). </w:t>
      </w:r>
      <w:r w:rsidRPr="00E97DB6">
        <w:rPr>
          <w:rFonts w:ascii="Times New Roman" w:hAnsi="Times New Roman" w:cs="Times New Roman"/>
          <w:sz w:val="24"/>
        </w:rPr>
        <w:t>A brief overview of adult attachment theory and research.</w:t>
      </w:r>
      <w:r w:rsidRPr="00E97DB6">
        <w:rPr>
          <w:rFonts w:ascii="Times New Roman" w:hAnsi="Times New Roman" w:cs="Times New Roman"/>
          <w:sz w:val="24"/>
        </w:rPr>
        <w:t xml:space="preserve"> Retrieved from </w:t>
      </w:r>
      <w:hyperlink r:id="rId4" w:history="1">
        <w:r w:rsidRPr="00E97DB6">
          <w:rPr>
            <w:rStyle w:val="Hyperlink"/>
            <w:rFonts w:ascii="Times New Roman" w:hAnsi="Times New Roman" w:cs="Times New Roman"/>
            <w:sz w:val="24"/>
          </w:rPr>
          <w:t>https://internal.psychology.illinois.edu/~rcfraley/attachment.htm</w:t>
        </w:r>
      </w:hyperlink>
      <w:r w:rsidRPr="00E97DB6">
        <w:rPr>
          <w:rFonts w:ascii="Times New Roman" w:hAnsi="Times New Roman" w:cs="Times New Roman"/>
          <w:sz w:val="24"/>
        </w:rPr>
        <w:t xml:space="preserve"> </w:t>
      </w:r>
    </w:p>
    <w:p w:rsidR="00E97DB6" w:rsidRPr="00E97DB6" w:rsidP="00E97DB6">
      <w:pPr>
        <w:spacing w:after="0" w:line="480" w:lineRule="auto"/>
        <w:ind w:left="720" w:hanging="720"/>
        <w:rPr>
          <w:rFonts w:ascii="Times New Roman" w:hAnsi="Times New Roman" w:cs="Times New Roman"/>
          <w:sz w:val="24"/>
        </w:rPr>
      </w:pPr>
      <w:r w:rsidRPr="00E97DB6">
        <w:rPr>
          <w:rFonts w:ascii="Times New Roman" w:hAnsi="Times New Roman" w:cs="Times New Roman"/>
          <w:sz w:val="24"/>
        </w:rPr>
        <w:t>National College for Teaching and Leadership (2014).</w:t>
      </w:r>
      <w:r w:rsidRPr="00E97DB6">
        <w:rPr>
          <w:rFonts w:ascii="Times New Roman" w:hAnsi="Times New Roman" w:cs="Times New Roman"/>
          <w:sz w:val="24"/>
        </w:rPr>
        <w:t xml:space="preserve"> </w:t>
      </w:r>
      <w:r w:rsidRPr="00E97DB6">
        <w:rPr>
          <w:rFonts w:ascii="Times New Roman" w:hAnsi="Times New Roman" w:cs="Times New Roman"/>
          <w:sz w:val="24"/>
        </w:rPr>
        <w:t xml:space="preserve">An introduction to attachment and the implications for learning and </w:t>
      </w:r>
      <w:r w:rsidRPr="00E97DB6">
        <w:rPr>
          <w:rFonts w:ascii="Times New Roman" w:hAnsi="Times New Roman" w:cs="Times New Roman"/>
          <w:sz w:val="24"/>
        </w:rPr>
        <w:t>behavior</w:t>
      </w:r>
      <w:r w:rsidRPr="00E97DB6">
        <w:rPr>
          <w:rFonts w:ascii="Times New Roman" w:hAnsi="Times New Roman" w:cs="Times New Roman"/>
          <w:sz w:val="24"/>
        </w:rPr>
        <w:t xml:space="preserve"> [PDF Slide Presentation].</w:t>
      </w:r>
      <w:r w:rsidRPr="00E97DB6">
        <w:rPr>
          <w:rFonts w:ascii="Times New Roman" w:hAnsi="Times New Roman" w:cs="Times New Roman"/>
          <w:sz w:val="24"/>
        </w:rPr>
        <w:t xml:space="preserve"> Retrieved from </w:t>
      </w:r>
      <w:hyperlink r:id="rId5" w:history="1">
        <w:r w:rsidRPr="00E97DB6">
          <w:rPr>
            <w:rStyle w:val="Hyperlink"/>
            <w:rFonts w:ascii="Times New Roman" w:hAnsi="Times New Roman" w:cs="Times New Roman"/>
            <w:sz w:val="24"/>
          </w:rPr>
          <w:t>https://www.bathspa.ac.uk/media/bathspaacuk/education-/research/digital-literacy/education-resource-introduction-to-attatchment.pdf</w:t>
        </w:r>
      </w:hyperlink>
      <w:r w:rsidRPr="00E97DB6">
        <w:rPr>
          <w:rFonts w:ascii="Times New Roman" w:hAnsi="Times New Roman" w:cs="Times New Roman"/>
          <w:sz w:val="24"/>
        </w:rPr>
        <w:t xml:space="preserve"> </w:t>
      </w:r>
    </w:p>
    <w:p w:rsidR="00E97DB6" w:rsidRPr="00E97DB6" w:rsidP="00E97DB6">
      <w:pPr>
        <w:spacing w:after="0" w:line="480" w:lineRule="auto"/>
        <w:ind w:left="720" w:hanging="720"/>
        <w:rPr>
          <w:rFonts w:ascii="Times New Roman" w:hAnsi="Times New Roman" w:cs="Times New Roman"/>
          <w:sz w:val="24"/>
        </w:rPr>
      </w:pPr>
      <w:r w:rsidRPr="00E97DB6">
        <w:rPr>
          <w:rFonts w:ascii="Times New Roman" w:hAnsi="Times New Roman" w:cs="Times New Roman"/>
          <w:sz w:val="24"/>
        </w:rPr>
        <w:t xml:space="preserve">Wells, J., </w:t>
      </w:r>
      <w:r w:rsidRPr="00E97DB6">
        <w:rPr>
          <w:rFonts w:ascii="Times New Roman" w:hAnsi="Times New Roman" w:cs="Times New Roman"/>
          <w:sz w:val="24"/>
        </w:rPr>
        <w:t>Sueskind</w:t>
      </w:r>
      <w:r w:rsidRPr="00E97DB6">
        <w:rPr>
          <w:rFonts w:ascii="Times New Roman" w:hAnsi="Times New Roman" w:cs="Times New Roman"/>
          <w:sz w:val="24"/>
        </w:rPr>
        <w:t>, B., &amp; Alcamo, K. (2017).</w:t>
      </w:r>
      <w:r w:rsidRPr="00E97DB6">
        <w:rPr>
          <w:rFonts w:ascii="Times New Roman" w:hAnsi="Times New Roman" w:cs="Times New Roman"/>
          <w:sz w:val="24"/>
        </w:rPr>
        <w:t xml:space="preserve"> </w:t>
      </w:r>
      <w:r w:rsidRPr="00E97DB6">
        <w:rPr>
          <w:rFonts w:ascii="Times New Roman" w:hAnsi="Times New Roman" w:cs="Times New Roman"/>
          <w:sz w:val="24"/>
        </w:rPr>
        <w:t>Child and adolescent issues.</w:t>
      </w:r>
      <w:r w:rsidRPr="00E97DB6">
        <w:rPr>
          <w:rFonts w:ascii="Times New Roman" w:hAnsi="Times New Roman" w:cs="Times New Roman"/>
          <w:sz w:val="24"/>
        </w:rPr>
        <w:t xml:space="preserve"> Retrieved from </w:t>
      </w:r>
      <w:hyperlink r:id="rId6" w:history="1">
        <w:r w:rsidRPr="00E97DB6">
          <w:rPr>
            <w:rStyle w:val="Hyperlink"/>
            <w:rFonts w:ascii="Times New Roman" w:hAnsi="Times New Roman" w:cs="Times New Roman"/>
            <w:sz w:val="24"/>
          </w:rPr>
          <w:t>https://www.goodtherapy.org/learn-about-therapy/issues/child-and-adolescent-issues</w:t>
        </w:r>
      </w:hyperlink>
      <w:r w:rsidRPr="00E97DB6">
        <w:rPr>
          <w:rFonts w:ascii="Times New Roman" w:hAnsi="Times New Roman" w:cs="Times New Roman"/>
          <w:sz w:val="24"/>
        </w:rPr>
        <w:t xml:space="preserve"> </w:t>
      </w:r>
    </w:p>
    <w:sectPr w:rsidSect="00E97DB6">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B6" w:rsidRPr="00E97DB6">
    <w:pPr>
      <w:pStyle w:val="Header"/>
      <w:jc w:val="right"/>
      <w:rPr>
        <w:rFonts w:ascii="Times New Roman" w:hAnsi="Times New Roman" w:cs="Times New Roman"/>
        <w:sz w:val="24"/>
      </w:rPr>
    </w:pPr>
    <w:r w:rsidRPr="00E97DB6">
      <w:rPr>
        <w:rFonts w:ascii="Times New Roman" w:hAnsi="Times New Roman" w:cs="Times New Roman"/>
        <w:sz w:val="24"/>
      </w:rPr>
      <w:t>ERIKSON PSYCHOSOCIAL ASSESSMENT</w:t>
    </w:r>
    <w:r>
      <w:rPr>
        <w:rFonts w:ascii="Times New Roman" w:hAnsi="Times New Roman" w:cs="Times New Roman"/>
        <w:sz w:val="24"/>
      </w:rPr>
      <w:tab/>
    </w:r>
    <w:r w:rsidRPr="00E97DB6">
      <w:rPr>
        <w:rFonts w:ascii="Times New Roman" w:hAnsi="Times New Roman" w:cs="Times New Roman"/>
        <w:sz w:val="24"/>
      </w:rPr>
      <w:tab/>
    </w:r>
    <w:sdt>
      <w:sdtPr>
        <w:rPr>
          <w:rFonts w:ascii="Times New Roman" w:hAnsi="Times New Roman" w:cs="Times New Roman"/>
          <w:sz w:val="24"/>
        </w:rPr>
        <w:id w:val="971883657"/>
        <w:docPartObj>
          <w:docPartGallery w:val="Page Numbers (Top of Page)"/>
          <w:docPartUnique/>
        </w:docPartObj>
      </w:sdtPr>
      <w:sdtContent>
        <w:r w:rsidRPr="00E97DB6">
          <w:rPr>
            <w:rFonts w:ascii="Times New Roman" w:hAnsi="Times New Roman" w:cs="Times New Roman"/>
            <w:sz w:val="24"/>
          </w:rPr>
          <w:fldChar w:fldCharType="begin"/>
        </w:r>
        <w:r w:rsidRPr="00E97DB6">
          <w:rPr>
            <w:rFonts w:ascii="Times New Roman" w:hAnsi="Times New Roman" w:cs="Times New Roman"/>
            <w:sz w:val="24"/>
          </w:rPr>
          <w:instrText xml:space="preserve"> PAGE   \* MERGEFORMAT </w:instrText>
        </w:r>
        <w:r w:rsidRPr="00E97DB6">
          <w:rPr>
            <w:rFonts w:ascii="Times New Roman" w:hAnsi="Times New Roman" w:cs="Times New Roman"/>
            <w:sz w:val="24"/>
          </w:rPr>
          <w:fldChar w:fldCharType="separate"/>
        </w:r>
        <w:r>
          <w:rPr>
            <w:rFonts w:ascii="Times New Roman" w:hAnsi="Times New Roman" w:cs="Times New Roman"/>
            <w:noProof/>
            <w:sz w:val="24"/>
          </w:rPr>
          <w:t>5</w:t>
        </w:r>
        <w:r w:rsidRPr="00E97DB6">
          <w:rPr>
            <w:rFonts w:ascii="Times New Roman" w:hAnsi="Times New Roman" w:cs="Times New Roman"/>
            <w:sz w:val="24"/>
          </w:rPr>
          <w:fldChar w:fldCharType="end"/>
        </w:r>
      </w:sdtContent>
    </w:sdt>
  </w:p>
  <w:p w:rsidR="00E97DB6" w:rsidRPr="00E97DB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B6" w:rsidRPr="00E97DB6">
    <w:pPr>
      <w:pStyle w:val="Header"/>
      <w:jc w:val="right"/>
      <w:rPr>
        <w:rFonts w:ascii="Times New Roman" w:hAnsi="Times New Roman" w:cs="Times New Roman"/>
        <w:sz w:val="24"/>
      </w:rPr>
    </w:pPr>
    <w:r w:rsidRPr="00E97DB6">
      <w:rPr>
        <w:rFonts w:ascii="Times New Roman" w:hAnsi="Times New Roman" w:cs="Times New Roman"/>
        <w:sz w:val="24"/>
      </w:rPr>
      <w:t xml:space="preserve">Running Head: ERIKSON PSYCHOSOCIAL ASSESSMENT </w:t>
    </w:r>
    <w:r w:rsidRPr="00E97DB6">
      <w:rPr>
        <w:rFonts w:ascii="Times New Roman" w:hAnsi="Times New Roman" w:cs="Times New Roman"/>
        <w:sz w:val="24"/>
      </w:rPr>
      <w:tab/>
    </w:r>
    <w:sdt>
      <w:sdtPr>
        <w:rPr>
          <w:rFonts w:ascii="Times New Roman" w:hAnsi="Times New Roman" w:cs="Times New Roman"/>
          <w:sz w:val="24"/>
        </w:rPr>
        <w:id w:val="971883691"/>
        <w:docPartObj>
          <w:docPartGallery w:val="Page Numbers (Top of Page)"/>
          <w:docPartUnique/>
        </w:docPartObj>
      </w:sdtPr>
      <w:sdtContent>
        <w:r w:rsidRPr="00E97DB6">
          <w:rPr>
            <w:rFonts w:ascii="Times New Roman" w:hAnsi="Times New Roman" w:cs="Times New Roman"/>
            <w:sz w:val="24"/>
          </w:rPr>
          <w:fldChar w:fldCharType="begin"/>
        </w:r>
        <w:r w:rsidRPr="00E97DB6">
          <w:rPr>
            <w:rFonts w:ascii="Times New Roman" w:hAnsi="Times New Roman" w:cs="Times New Roman"/>
            <w:sz w:val="24"/>
          </w:rPr>
          <w:instrText xml:space="preserve"> PAGE   \* MERGEFORMAT </w:instrText>
        </w:r>
        <w:r w:rsidRPr="00E97DB6">
          <w:rPr>
            <w:rFonts w:ascii="Times New Roman" w:hAnsi="Times New Roman" w:cs="Times New Roman"/>
            <w:sz w:val="24"/>
          </w:rPr>
          <w:fldChar w:fldCharType="separate"/>
        </w:r>
        <w:r>
          <w:rPr>
            <w:rFonts w:ascii="Times New Roman" w:hAnsi="Times New Roman" w:cs="Times New Roman"/>
            <w:noProof/>
            <w:sz w:val="24"/>
          </w:rPr>
          <w:t>1</w:t>
        </w:r>
        <w:r w:rsidRPr="00E97DB6">
          <w:rPr>
            <w:rFonts w:ascii="Times New Roman" w:hAnsi="Times New Roman" w:cs="Times New Roman"/>
            <w:sz w:val="24"/>
          </w:rPr>
          <w:fldChar w:fldCharType="end"/>
        </w:r>
      </w:sdtContent>
    </w:sdt>
  </w:p>
  <w:p w:rsidR="00E97DB6" w:rsidRPr="00E97DB6">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6A79"/>
    <w:multiLevelType w:val="multilevel"/>
    <w:tmpl w:val="734A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drawingGridHorizontalSpacing w:val="110"/>
  <w:displayHorizontalDrawingGridEvery w:val="2"/>
  <w:characterSpacingControl w:val="doNotCompress"/>
  <w:compat/>
  <w:rsids>
    <w:rsidRoot w:val="00D113C1"/>
    <w:rsid w:val="006803F9"/>
    <w:rsid w:val="007C292A"/>
    <w:rsid w:val="007D62A9"/>
    <w:rsid w:val="00951337"/>
    <w:rsid w:val="00A972C9"/>
    <w:rsid w:val="00CE1689"/>
    <w:rsid w:val="00D113C1"/>
    <w:rsid w:val="00D51AA6"/>
    <w:rsid w:val="00DF3726"/>
    <w:rsid w:val="00E97DB6"/>
    <w:rsid w:val="00EF19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9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DB6"/>
    <w:rPr>
      <w:color w:val="0000FF" w:themeColor="hyperlink"/>
      <w:u w:val="single"/>
    </w:rPr>
  </w:style>
  <w:style w:type="character" w:styleId="Emphasis">
    <w:name w:val="Emphasis"/>
    <w:basedOn w:val="DefaultParagraphFont"/>
    <w:uiPriority w:val="20"/>
    <w:qFormat/>
    <w:rsid w:val="00E97DB6"/>
    <w:rPr>
      <w:i/>
      <w:iCs/>
    </w:rPr>
  </w:style>
  <w:style w:type="paragraph" w:styleId="Header">
    <w:name w:val="header"/>
    <w:basedOn w:val="Normal"/>
    <w:link w:val="HeaderChar"/>
    <w:uiPriority w:val="99"/>
    <w:unhideWhenUsed/>
    <w:rsid w:val="00E9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DB6"/>
  </w:style>
  <w:style w:type="paragraph" w:styleId="Footer">
    <w:name w:val="footer"/>
    <w:basedOn w:val="Normal"/>
    <w:link w:val="FooterChar"/>
    <w:uiPriority w:val="99"/>
    <w:semiHidden/>
    <w:unhideWhenUsed/>
    <w:rsid w:val="00E97D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7D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al.psychology.illinois.edu/~rcfraley/attachment.htm" TargetMode="External" /><Relationship Id="rId5" Type="http://schemas.openxmlformats.org/officeDocument/2006/relationships/hyperlink" Target="https://www.bathspa.ac.uk/media/bathspaacuk/education-/research/digital-literacy/education-resource-introduction-to-attatchment.pdf" TargetMode="External" /><Relationship Id="rId6" Type="http://schemas.openxmlformats.org/officeDocument/2006/relationships/hyperlink" Target="https://www.goodtherapy.org/learn-about-therapy/issues/child-and-adolescent-issue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2020-08-03T08:55:00Z</dcterms:created>
  <dcterms:modified xsi:type="dcterms:W3CDTF">2020-08-03T11:34:00Z</dcterms:modified>
</cp:coreProperties>
</file>